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10" w:rsidRDefault="00AA6FA9" w:rsidP="00AA6FA9">
      <w:pPr>
        <w:tabs>
          <w:tab w:val="center" w:pos="7155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7A5A10">
        <w:rPr>
          <w:sz w:val="28"/>
        </w:rPr>
        <w:t xml:space="preserve">   Приложение 1</w:t>
      </w:r>
    </w:p>
    <w:p w:rsidR="007A5A10" w:rsidRDefault="007A5A10" w:rsidP="007A5A10">
      <w:pPr>
        <w:tabs>
          <w:tab w:val="center" w:pos="7155"/>
        </w:tabs>
        <w:spacing w:line="240" w:lineRule="atLeast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7A5A10" w:rsidRDefault="007A5A10" w:rsidP="007A5A10">
      <w:pPr>
        <w:tabs>
          <w:tab w:val="center" w:pos="7155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города Воткинска</w:t>
      </w:r>
    </w:p>
    <w:p w:rsidR="007A5A10" w:rsidRDefault="007A5A10" w:rsidP="007A5A10">
      <w:pPr>
        <w:tabs>
          <w:tab w:val="center" w:pos="7155"/>
        </w:tabs>
        <w:spacing w:line="240" w:lineRule="atLeast"/>
        <w:jc w:val="right"/>
        <w:rPr>
          <w:sz w:val="28"/>
        </w:rPr>
      </w:pPr>
      <w:r>
        <w:rPr>
          <w:sz w:val="28"/>
        </w:rPr>
        <w:t xml:space="preserve">от </w:t>
      </w:r>
      <w:r w:rsidR="00A75174">
        <w:rPr>
          <w:sz w:val="28"/>
        </w:rPr>
        <w:t>_</w:t>
      </w:r>
      <w:r>
        <w:rPr>
          <w:sz w:val="28"/>
        </w:rPr>
        <w:t>_</w:t>
      </w:r>
      <w:r w:rsidR="00A75174">
        <w:rPr>
          <w:sz w:val="28"/>
        </w:rPr>
        <w:t>19 января 2018_</w:t>
      </w:r>
      <w:r>
        <w:rPr>
          <w:sz w:val="28"/>
        </w:rPr>
        <w:t xml:space="preserve">_  № </w:t>
      </w:r>
      <w:r w:rsidR="00A75174">
        <w:rPr>
          <w:sz w:val="28"/>
        </w:rPr>
        <w:t>_</w:t>
      </w:r>
      <w:r>
        <w:rPr>
          <w:sz w:val="28"/>
        </w:rPr>
        <w:t>_</w:t>
      </w:r>
      <w:r w:rsidR="00A75174">
        <w:rPr>
          <w:sz w:val="28"/>
        </w:rPr>
        <w:t>42</w:t>
      </w:r>
      <w:r>
        <w:rPr>
          <w:sz w:val="28"/>
        </w:rPr>
        <w:t>_</w:t>
      </w:r>
      <w:r w:rsidR="00A75174">
        <w:rPr>
          <w:sz w:val="28"/>
        </w:rPr>
        <w:t>_</w:t>
      </w:r>
    </w:p>
    <w:p w:rsidR="007A5A10" w:rsidRDefault="007A5A10" w:rsidP="007A5A10">
      <w:pPr>
        <w:tabs>
          <w:tab w:val="center" w:pos="7155"/>
        </w:tabs>
        <w:spacing w:line="240" w:lineRule="atLeast"/>
        <w:jc w:val="center"/>
        <w:rPr>
          <w:sz w:val="28"/>
        </w:rPr>
      </w:pPr>
    </w:p>
    <w:p w:rsidR="007A5A10" w:rsidRDefault="007A5A10" w:rsidP="007A5A10">
      <w:pPr>
        <w:tabs>
          <w:tab w:val="center" w:pos="7155"/>
        </w:tabs>
        <w:spacing w:line="240" w:lineRule="atLeast"/>
        <w:jc w:val="center"/>
        <w:rPr>
          <w:sz w:val="28"/>
        </w:rPr>
      </w:pP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о проведении городского конкурса на лучший эскизный проект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 благоустройству общественных территорий города Воткинска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I. Общие положения</w:t>
      </w:r>
    </w:p>
    <w:p w:rsidR="007A5A10" w:rsidRDefault="007A5A10" w:rsidP="007A5A10">
      <w:pPr>
        <w:spacing w:line="240" w:lineRule="atLeast"/>
        <w:ind w:firstLine="709"/>
        <w:jc w:val="both"/>
        <w:rPr>
          <w:sz w:val="22"/>
        </w:rPr>
      </w:pP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1.1. Настоящее Положение определяет цель и задачи городского конкурса на лучший эскизный проект по благоустройству общественных территорий города Воткинска (далее - конкурс), в том числе условия и сроки проведения конкурса, критерии оценок, порядок подведения итогов и выявления победителей конкурса.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1.2. Организатор проведения конкурса – управление архитектуры и       градостроительства Администрации города Воткинска (далее - организатор конкурса).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1.3. Перечень общественных территорий:</w:t>
      </w:r>
    </w:p>
    <w:p w:rsidR="007A5A10" w:rsidRPr="007A5A10" w:rsidRDefault="007A5A10" w:rsidP="007A5A10">
      <w:pPr>
        <w:pStyle w:val="aa"/>
        <w:spacing w:line="240" w:lineRule="atLeast"/>
        <w:ind w:firstLine="709"/>
        <w:jc w:val="both"/>
        <w:rPr>
          <w:rFonts w:ascii="Verdana" w:hAnsi="Verdana"/>
          <w:color w:val="052635"/>
          <w:sz w:val="17"/>
          <w:lang w:val="ru-RU"/>
        </w:rPr>
      </w:pPr>
    </w:p>
    <w:p w:rsidR="007A5A10" w:rsidRPr="007A5A10" w:rsidRDefault="007A5A10" w:rsidP="007A5A10">
      <w:pPr>
        <w:pStyle w:val="aa"/>
        <w:widowControl/>
        <w:jc w:val="both"/>
        <w:rPr>
          <w:rFonts w:ascii="Times New Roman" w:hAnsi="Times New Roman"/>
          <w:color w:val="052635"/>
          <w:sz w:val="28"/>
          <w:szCs w:val="28"/>
          <w:lang w:val="ru-RU"/>
        </w:rPr>
      </w:pPr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ab/>
        <w:t xml:space="preserve">1. </w:t>
      </w:r>
      <w:proofErr w:type="spellStart"/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>Богатыревский</w:t>
      </w:r>
      <w:proofErr w:type="spellEnd"/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 xml:space="preserve"> парк. Прилегающая территория к парку;</w:t>
      </w:r>
    </w:p>
    <w:p w:rsidR="007A5A10" w:rsidRPr="007A5A10" w:rsidRDefault="007A5A10" w:rsidP="007A5A10">
      <w:pPr>
        <w:pStyle w:val="aa"/>
        <w:widowControl/>
        <w:jc w:val="both"/>
        <w:rPr>
          <w:rFonts w:ascii="Times New Roman" w:hAnsi="Times New Roman"/>
          <w:color w:val="052635"/>
          <w:sz w:val="28"/>
          <w:szCs w:val="28"/>
          <w:lang w:val="ru-RU"/>
        </w:rPr>
      </w:pPr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ab/>
        <w:t>2. Молодежный парк (у МЦ «Победа»);</w:t>
      </w:r>
    </w:p>
    <w:p w:rsidR="007A5A10" w:rsidRPr="007A5A10" w:rsidRDefault="007A5A10" w:rsidP="007A5A10">
      <w:pPr>
        <w:pStyle w:val="aa"/>
        <w:widowControl/>
        <w:jc w:val="both"/>
        <w:rPr>
          <w:rFonts w:ascii="Times New Roman" w:hAnsi="Times New Roman"/>
          <w:color w:val="052635"/>
          <w:sz w:val="28"/>
          <w:szCs w:val="28"/>
          <w:lang w:val="ru-RU"/>
        </w:rPr>
      </w:pPr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ab/>
        <w:t>3. Сквер у памятника дважды Герою Социалистического Труда В.Г. Садовникову;</w:t>
      </w:r>
    </w:p>
    <w:p w:rsidR="007A5A10" w:rsidRPr="007A5A10" w:rsidRDefault="007A5A10" w:rsidP="007A5A10">
      <w:pPr>
        <w:pStyle w:val="aa"/>
        <w:widowControl/>
        <w:jc w:val="both"/>
        <w:rPr>
          <w:rFonts w:ascii="Times New Roman" w:hAnsi="Times New Roman"/>
          <w:color w:val="052635"/>
          <w:sz w:val="28"/>
          <w:szCs w:val="28"/>
          <w:lang w:val="ru-RU"/>
        </w:rPr>
      </w:pPr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ab/>
        <w:t>4. Городской пляж;</w:t>
      </w:r>
    </w:p>
    <w:p w:rsidR="007A5A10" w:rsidRPr="007A5A10" w:rsidRDefault="007A5A10" w:rsidP="007A5A10">
      <w:pPr>
        <w:pStyle w:val="aa"/>
        <w:widowControl/>
        <w:jc w:val="both"/>
        <w:rPr>
          <w:rFonts w:ascii="Times New Roman" w:hAnsi="Times New Roman"/>
          <w:color w:val="052635"/>
          <w:sz w:val="28"/>
          <w:szCs w:val="28"/>
          <w:lang w:val="ru-RU"/>
        </w:rPr>
      </w:pPr>
      <w:r w:rsidRPr="007A5A10">
        <w:rPr>
          <w:rFonts w:ascii="Times New Roman" w:hAnsi="Times New Roman"/>
          <w:color w:val="052635"/>
          <w:sz w:val="28"/>
          <w:szCs w:val="28"/>
          <w:lang w:val="ru-RU"/>
        </w:rPr>
        <w:tab/>
        <w:t>5. Тропа здоровья. Березовский лесной массив.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</w:p>
    <w:p w:rsidR="007A5A10" w:rsidRDefault="007A5A10" w:rsidP="007A5A10">
      <w:pPr>
        <w:spacing w:after="200" w:line="240" w:lineRule="atLeast"/>
        <w:jc w:val="center"/>
        <w:rPr>
          <w:b/>
          <w:sz w:val="28"/>
        </w:rPr>
      </w:pPr>
      <w:r>
        <w:rPr>
          <w:b/>
          <w:sz w:val="28"/>
        </w:rPr>
        <w:t>II. Цель и задачи конкурса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2.1. Цель конкурса – определение  наилучших предложений по благоустройству общественных территорий города Воткинска  для дальнейшего воплощения идей в рабочем проекте. 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2.2. Задачи конкурса: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- поиск оптимального решения, современного подхода к освоению городской территории, нового, актуального функционального назначения и создания комфортной городской среды;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- повышение гражданской активности жителей в вопросах связанных с развитием города;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- поиск идей и инициатив по освоению общественных территорий города с учетом интересов всех социальных групп населения;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- отбор лучших эскизных проектов для принятия грамотного и взвешенного решения по дальнейшей реализации и освоению территории.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</w:p>
    <w:p w:rsidR="007A5A10" w:rsidRDefault="007A5A10" w:rsidP="007A5A10">
      <w:pPr>
        <w:spacing w:after="200" w:line="240" w:lineRule="atLeast"/>
        <w:jc w:val="center"/>
        <w:rPr>
          <w:b/>
          <w:sz w:val="28"/>
        </w:rPr>
      </w:pPr>
      <w:r>
        <w:rPr>
          <w:b/>
          <w:sz w:val="28"/>
        </w:rPr>
        <w:t>III. Условия конкурса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3.1. На конкурс представляются эскизные проекты по благоустройству общественных территорий города Воткинска (далее - эскизные проекты) на одну или несколько территорий в сроки проведения конкурса и в соответствии с требованиями настоящего Положения.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3.2. Для участия в конкурсе приглашаются физические и юридические лица. Участниками конкурса могут быть коллективы организаций всех форм собственности, дизайнеры, архитекторы, профессиональные и самодеятельные художники творческих мастерских и студий, учащиеся учреждений среднего и высшего профессионального образования, образовательных учреждений дополнительного образования детей, представители творческих союзов или организаций и иные юридические и физические лица (далее – участники конкурса).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3.3. Участники конкурса имеют право представить несколько вариантов эскизных проектов.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3.4. Для работы над эскизным проектом участникам конкурса представляются следующие исходные материалы: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- настоящее Положение;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- топографическая съемка в масштабе 1:500 и/или 1:1000, 1:2000 в формате *.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.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Исходные материалы представляются в электронном виде: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 xml:space="preserve">- лично при обращении по адресу: г. Воткинск, ул. Ленина, д. 7, каб. 204, 205 (телефоны для справок: 8(34145) 5-12-64, 5-19-37); 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  <w:r>
        <w:rPr>
          <w:sz w:val="28"/>
        </w:rPr>
        <w:t>- по электронной почте: votarch@mail.ru</w:t>
      </w:r>
    </w:p>
    <w:p w:rsidR="007A5A10" w:rsidRDefault="007A5A10" w:rsidP="007A5A10">
      <w:pPr>
        <w:spacing w:line="240" w:lineRule="atLeast"/>
        <w:ind w:firstLine="658"/>
        <w:jc w:val="both"/>
        <w:rPr>
          <w:sz w:val="28"/>
        </w:rPr>
      </w:pP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IV. Сроки проведения конкурса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</w:p>
    <w:p w:rsidR="007A5A10" w:rsidRDefault="007A5A10" w:rsidP="007A5A10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4.1. Конкурс проводится</w:t>
      </w:r>
      <w:r w:rsidR="000D7EF6">
        <w:rPr>
          <w:sz w:val="28"/>
        </w:rPr>
        <w:t xml:space="preserve"> с момента размещения настоящего Положения </w:t>
      </w:r>
      <w:r w:rsidR="000D7EF6" w:rsidRPr="00A37BFB">
        <w:rPr>
          <w:sz w:val="28"/>
          <w:szCs w:val="28"/>
        </w:rPr>
        <w:t>на официальном сайте муниципального образования «Город Воткинск» в информационно – телекоммуникационной сети «Интернет»</w:t>
      </w:r>
      <w:r>
        <w:rPr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до 0</w:t>
      </w:r>
      <w:r w:rsidR="000D7EF6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.02.2018 г.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4.2. Эскизные проекты в полном объеме должны быть представлены организатору конкурса не позднее 15.00 часов 08 февраля 2018 года по адресу: 427430, Удмуртская Республика, г. Воткинск, ул. Ленина, д.7, каб. 204, 205 и/или по электронной почте: votarch@mail.ru.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z w:val="22"/>
        </w:rPr>
        <w:t xml:space="preserve"> </w:t>
      </w:r>
      <w:r>
        <w:rPr>
          <w:b/>
          <w:sz w:val="28"/>
        </w:rPr>
        <w:t>Требования к эскизным проектам, представленным на конкурс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</w:p>
    <w:p w:rsidR="007A5A10" w:rsidRDefault="007A5A10" w:rsidP="007A5A10">
      <w:pPr>
        <w:tabs>
          <w:tab w:val="left" w:pos="709"/>
        </w:tabs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5.1. Эскизный проект должен содержать:</w:t>
      </w:r>
    </w:p>
    <w:p w:rsidR="007A5A10" w:rsidRDefault="007A5A10" w:rsidP="007A5A10">
      <w:pPr>
        <w:tabs>
          <w:tab w:val="left" w:pos="709"/>
        </w:tabs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5.1.1. Графическая часть.</w:t>
      </w:r>
    </w:p>
    <w:p w:rsidR="007A5A10" w:rsidRDefault="007A5A10" w:rsidP="007A5A10">
      <w:pPr>
        <w:tabs>
          <w:tab w:val="left" w:pos="709"/>
        </w:tabs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Графическая часть эскизного проекта выполняется в цвете на планшетах 80 х 120 см (не более 3х) в любой изобразительной технике (ручная и компьютерная графика и т.д.). Эскизный проект также может содержать другие демонстрационные материалы (макеты, видеоролики), раскрывающие, по мнению участника конкурса, основные идеи представляемого эскизного проекта.</w:t>
      </w:r>
    </w:p>
    <w:p w:rsidR="007A5A10" w:rsidRDefault="007A5A10" w:rsidP="007A5A10">
      <w:pPr>
        <w:tabs>
          <w:tab w:val="left" w:pos="709"/>
        </w:tabs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5.1.2. Пояснительная записка.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Пояснительная записка с обоснованием планировочного решения эскизного проекта и его реализации.</w:t>
      </w:r>
    </w:p>
    <w:p w:rsidR="007A5A10" w:rsidRDefault="007A5A10" w:rsidP="007A5A10">
      <w:pPr>
        <w:tabs>
          <w:tab w:val="left" w:pos="709"/>
        </w:tabs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lastRenderedPageBreak/>
        <w:t>5.1.3. Анкета участника (Приложение 1).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  <w:u w:val="single"/>
        </w:rPr>
        <w:t>Для физических лиц</w:t>
      </w:r>
      <w:r>
        <w:rPr>
          <w:sz w:val="28"/>
        </w:rPr>
        <w:t>:</w:t>
      </w:r>
    </w:p>
    <w:p w:rsidR="007A5A10" w:rsidRDefault="007A5A10" w:rsidP="007A5A10">
      <w:pPr>
        <w:tabs>
          <w:tab w:val="left" w:pos="440"/>
        </w:tabs>
        <w:spacing w:line="240" w:lineRule="atLeast"/>
        <w:ind w:left="660"/>
        <w:jc w:val="both"/>
        <w:rPr>
          <w:sz w:val="28"/>
        </w:rPr>
      </w:pPr>
      <w:r>
        <w:rPr>
          <w:sz w:val="28"/>
        </w:rPr>
        <w:t>- фамилия, имя, отчество;</w:t>
      </w:r>
    </w:p>
    <w:p w:rsidR="007A5A10" w:rsidRDefault="007A5A10" w:rsidP="007A5A10">
      <w:pPr>
        <w:tabs>
          <w:tab w:val="left" w:pos="-220"/>
        </w:tabs>
        <w:spacing w:line="240" w:lineRule="atLeast"/>
        <w:ind w:left="660"/>
        <w:jc w:val="both"/>
        <w:rPr>
          <w:sz w:val="28"/>
        </w:rPr>
      </w:pPr>
      <w:r>
        <w:rPr>
          <w:sz w:val="28"/>
        </w:rPr>
        <w:t>- число, месяц, год рождения;</w:t>
      </w:r>
    </w:p>
    <w:p w:rsidR="007A5A10" w:rsidRDefault="007A5A10" w:rsidP="007A5A10">
      <w:pPr>
        <w:tabs>
          <w:tab w:val="left" w:pos="-220"/>
        </w:tabs>
        <w:spacing w:line="240" w:lineRule="atLeast"/>
        <w:ind w:left="660"/>
        <w:jc w:val="both"/>
        <w:rPr>
          <w:sz w:val="28"/>
        </w:rPr>
      </w:pPr>
      <w:r>
        <w:rPr>
          <w:sz w:val="28"/>
        </w:rPr>
        <w:t>- почтовый адрес, адрес электронной почты, контактный телефон.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  <w:u w:val="single"/>
        </w:rPr>
        <w:t>Для несовершеннолетних участников конкурса</w:t>
      </w:r>
      <w:r>
        <w:rPr>
          <w:sz w:val="28"/>
        </w:rPr>
        <w:t>:</w:t>
      </w:r>
    </w:p>
    <w:p w:rsidR="007A5A10" w:rsidRDefault="007A5A10" w:rsidP="007A5A10">
      <w:pPr>
        <w:tabs>
          <w:tab w:val="left" w:pos="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фамилия, имя, отчество несовершеннолетнего участника конкурса</w:t>
      </w:r>
    </w:p>
    <w:p w:rsidR="007A5A10" w:rsidRDefault="007A5A10" w:rsidP="007A5A10">
      <w:pPr>
        <w:tabs>
          <w:tab w:val="left" w:pos="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 xml:space="preserve">и фамилия, имя, отчество законного представителя несовершеннолетнего </w:t>
      </w:r>
    </w:p>
    <w:p w:rsidR="007A5A10" w:rsidRDefault="007A5A10" w:rsidP="007A5A10">
      <w:pPr>
        <w:tabs>
          <w:tab w:val="left" w:pos="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участника конкурса (родителя или опекуна);</w:t>
      </w:r>
    </w:p>
    <w:p w:rsidR="007A5A10" w:rsidRDefault="007A5A10" w:rsidP="007A5A10">
      <w:pPr>
        <w:tabs>
          <w:tab w:val="left" w:pos="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число, месяц, год рождения законного представителя</w:t>
      </w:r>
    </w:p>
    <w:p w:rsidR="007A5A10" w:rsidRDefault="007A5A10" w:rsidP="007A5A10">
      <w:pPr>
        <w:tabs>
          <w:tab w:val="left" w:pos="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несовершеннолетнего участника конкурса;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почтовый адрес, контактный телефон и адрес электронной почты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законного представителя несовершеннолетнего участника конкурса.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  <w:u w:val="single"/>
        </w:rPr>
        <w:t>Для организаций</w:t>
      </w:r>
      <w:r>
        <w:rPr>
          <w:sz w:val="28"/>
        </w:rPr>
        <w:t>: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наименование организации;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дата свидетельства о государственной регистрации;</w:t>
      </w:r>
    </w:p>
    <w:p w:rsidR="007A5A10" w:rsidRDefault="007A5A10" w:rsidP="007A5A10">
      <w:pPr>
        <w:tabs>
          <w:tab w:val="left" w:pos="440"/>
        </w:tabs>
        <w:spacing w:line="240" w:lineRule="atLeast"/>
        <w:ind w:firstLine="660"/>
        <w:jc w:val="both"/>
        <w:rPr>
          <w:sz w:val="28"/>
        </w:rPr>
      </w:pPr>
      <w:r>
        <w:rPr>
          <w:sz w:val="28"/>
        </w:rPr>
        <w:t>- юридический адрес.</w:t>
      </w:r>
    </w:p>
    <w:p w:rsidR="007A5A10" w:rsidRDefault="007A5A10" w:rsidP="007A5A10">
      <w:pPr>
        <w:tabs>
          <w:tab w:val="left" w:pos="709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         5.2. Эскизный проект представляется под индивидуальным названием. </w:t>
      </w:r>
    </w:p>
    <w:p w:rsidR="007A5A10" w:rsidRDefault="007A5A10" w:rsidP="007A5A10">
      <w:pPr>
        <w:tabs>
          <w:tab w:val="left" w:pos="440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        5.3. Если участник конкурса представляет более одного эскизного проекта, то каждый эскизный проект выполняется под отдельным названием.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VI. Подведение итогов конкурса. </w:t>
      </w:r>
    </w:p>
    <w:p w:rsidR="007A5A10" w:rsidRDefault="007A5A10" w:rsidP="007A5A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Критерии оценки эскизных проектов </w:t>
      </w:r>
    </w:p>
    <w:p w:rsidR="007A5A10" w:rsidRDefault="007A5A10" w:rsidP="007A5A10">
      <w:pPr>
        <w:spacing w:line="240" w:lineRule="atLeast"/>
        <w:jc w:val="center"/>
        <w:rPr>
          <w:b/>
          <w:sz w:val="22"/>
        </w:rPr>
      </w:pPr>
    </w:p>
    <w:p w:rsidR="007A5A10" w:rsidRDefault="007A5A10" w:rsidP="007A5A10">
      <w:pPr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6.1. Итоги конкурса подводятся комиссией городского конкурса на лучший эскизный проект по благоустройству общественных территорий города Воткинска.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6.2. Заседание конкурсной комиссии и подведение итогов конкурса проводится не позднее 09 февраля 2018 года.</w:t>
      </w:r>
    </w:p>
    <w:p w:rsidR="007A5A10" w:rsidRDefault="007A5A10" w:rsidP="007A5A10">
      <w:pPr>
        <w:spacing w:line="340" w:lineRule="atLeast"/>
        <w:ind w:firstLine="720"/>
        <w:jc w:val="both"/>
        <w:rPr>
          <w:sz w:val="28"/>
        </w:rPr>
      </w:pPr>
      <w:r>
        <w:rPr>
          <w:sz w:val="28"/>
        </w:rPr>
        <w:t>6.3. Заседание конкурсной комиссии считается правомочным, если на нем присутствует более половины ее членов.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6.4. Конкурсная  комиссия рассматривает эскизные проекты и определяет победителей. Оценка эскизных проектов, представленных на конкурс, осуществляется комиссией, в отсутствие их авторов. Никто не вправе оказывать воздействие на членов комиссии конкурса, а также препятствовать их волеизъявлению при оценке представленных эскизных проектов.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6.5. Конкурсная комиссия оценивает представленные эскизные проекты    по следующим критериям:</w:t>
      </w:r>
    </w:p>
    <w:p w:rsidR="007A5A10" w:rsidRDefault="007A5A10" w:rsidP="007A5A10">
      <w:pPr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- реалистичность и практическая ценность эскизного проекта;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- функциональность и безопасность объекта;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         - новизна и оригинальность идеи;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         - творческий подход к оформлению  эскизного проекта. 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6.6. Оценка эскизных проектов проводится по десятибалльной системе по каждому критерию каждым членом конкурсной комиссии на именном бланке (Приложение 2).</w:t>
      </w:r>
    </w:p>
    <w:p w:rsidR="007A5A10" w:rsidRDefault="007A5A10" w:rsidP="007A5A1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6.7. При суммировании секретарем конкурсной комиссии всех баллов, выставленных членами конкурсной комиссии, определяются победители конкурса.</w:t>
      </w:r>
    </w:p>
    <w:p w:rsidR="007A5A10" w:rsidRDefault="007A5A10" w:rsidP="007A5A10">
      <w:pPr>
        <w:ind w:firstLine="709"/>
        <w:jc w:val="both"/>
        <w:rPr>
          <w:sz w:val="28"/>
        </w:rPr>
      </w:pPr>
      <w:r>
        <w:rPr>
          <w:sz w:val="28"/>
        </w:rPr>
        <w:t>6.8. Решение конкурсной комиссии оформляется протоколом и подписывается председателем и секретарем конкурсной комиссии.</w:t>
      </w:r>
    </w:p>
    <w:p w:rsidR="007A5A10" w:rsidRDefault="007A5A10" w:rsidP="007A5A10">
      <w:pPr>
        <w:ind w:firstLine="709"/>
        <w:jc w:val="both"/>
        <w:rPr>
          <w:sz w:val="28"/>
        </w:rPr>
      </w:pPr>
      <w:r>
        <w:rPr>
          <w:sz w:val="28"/>
        </w:rPr>
        <w:t xml:space="preserve">6.9. Решение конкурсной комиссии публикуется в средствах массовой информации и на </w:t>
      </w:r>
      <w:r>
        <w:rPr>
          <w:sz w:val="28"/>
          <w:szCs w:val="28"/>
        </w:rPr>
        <w:t xml:space="preserve">официальном сайте </w:t>
      </w:r>
      <w:r>
        <w:rPr>
          <w:sz w:val="28"/>
          <w:szCs w:val="28"/>
          <w:shd w:val="clear" w:color="auto" w:fill="FFFFFF"/>
        </w:rPr>
        <w:t>муниципального образования «Город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9"/>
          <w:bCs/>
          <w:sz w:val="28"/>
          <w:szCs w:val="28"/>
          <w:shd w:val="clear" w:color="auto" w:fill="FFFFFF"/>
        </w:rPr>
        <w:t>Воткинск</w:t>
      </w:r>
      <w:r>
        <w:rPr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sz w:val="28"/>
          <w:szCs w:val="28"/>
          <w:shd w:val="clear" w:color="auto" w:fill="FFFFFF"/>
        </w:rPr>
        <w:t>http</w:t>
      </w:r>
      <w:proofErr w:type="spellEnd"/>
      <w:r>
        <w:rPr>
          <w:sz w:val="28"/>
          <w:szCs w:val="28"/>
          <w:shd w:val="clear" w:color="auto" w:fill="FFFFFF"/>
        </w:rPr>
        <w:t>//:votkinsk.ru</w:t>
      </w:r>
      <w:r>
        <w:rPr>
          <w:sz w:val="28"/>
        </w:rPr>
        <w:t>.</w:t>
      </w:r>
    </w:p>
    <w:p w:rsidR="007A5A10" w:rsidRDefault="007A5A10" w:rsidP="007A5A10">
      <w:pPr>
        <w:spacing w:after="200"/>
        <w:jc w:val="center"/>
        <w:rPr>
          <w:b/>
          <w:sz w:val="28"/>
        </w:rPr>
      </w:pPr>
    </w:p>
    <w:p w:rsidR="007A5A10" w:rsidRDefault="007A5A10" w:rsidP="007A5A10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>VII. Форма награждения победителей конкурса</w:t>
      </w:r>
    </w:p>
    <w:p w:rsidR="007A5A10" w:rsidRPr="00F05DD6" w:rsidRDefault="007A5A10" w:rsidP="007A5A10">
      <w:pPr>
        <w:spacing w:line="240" w:lineRule="atLeast"/>
        <w:ind w:firstLine="708"/>
        <w:jc w:val="both"/>
        <w:rPr>
          <w:sz w:val="28"/>
          <w:szCs w:val="28"/>
        </w:rPr>
      </w:pPr>
      <w:r w:rsidRPr="00F05DD6">
        <w:rPr>
          <w:sz w:val="28"/>
        </w:rPr>
        <w:t xml:space="preserve">7.1. По итогам конкурса присуждаются I, II, III места с вручением победителям конкурса Благодарности </w:t>
      </w:r>
      <w:r w:rsidR="00F05DD6" w:rsidRPr="00F05DD6">
        <w:rPr>
          <w:sz w:val="28"/>
        </w:rPr>
        <w:t>Г</w:t>
      </w:r>
      <w:r w:rsidRPr="00F05DD6">
        <w:rPr>
          <w:sz w:val="28"/>
        </w:rPr>
        <w:t xml:space="preserve">лавы </w:t>
      </w:r>
      <w:r w:rsidR="00F05DD6" w:rsidRPr="00F05DD6">
        <w:rPr>
          <w:sz w:val="28"/>
        </w:rPr>
        <w:t>муниципального образования «Г</w:t>
      </w:r>
      <w:r w:rsidRPr="00F05DD6">
        <w:rPr>
          <w:sz w:val="28"/>
        </w:rPr>
        <w:t>ород Воткинск</w:t>
      </w:r>
      <w:r w:rsidR="00F05DD6" w:rsidRPr="00F05DD6">
        <w:rPr>
          <w:sz w:val="28"/>
        </w:rPr>
        <w:t>»</w:t>
      </w:r>
      <w:r w:rsidRPr="00F05DD6">
        <w:rPr>
          <w:sz w:val="28"/>
        </w:rPr>
        <w:t xml:space="preserve">, согласно </w:t>
      </w:r>
      <w:r w:rsidRPr="00F05DD6">
        <w:rPr>
          <w:rFonts w:eastAsia="Symbol"/>
          <w:sz w:val="28"/>
          <w:szCs w:val="28"/>
        </w:rPr>
        <w:t>По</w:t>
      </w:r>
      <w:r w:rsidR="001460CC">
        <w:rPr>
          <w:rFonts w:eastAsia="Symbol"/>
          <w:sz w:val="28"/>
          <w:szCs w:val="28"/>
        </w:rPr>
        <w:t>ложению о Благодарности Главы муниципального образования «Г</w:t>
      </w:r>
      <w:r w:rsidRPr="00F05DD6">
        <w:rPr>
          <w:rFonts w:eastAsia="Symbol"/>
          <w:sz w:val="28"/>
          <w:szCs w:val="28"/>
        </w:rPr>
        <w:t>ород Воткинск</w:t>
      </w:r>
      <w:r w:rsidR="001460CC">
        <w:rPr>
          <w:rFonts w:eastAsia="Symbol"/>
          <w:sz w:val="28"/>
          <w:szCs w:val="28"/>
        </w:rPr>
        <w:t>»</w:t>
      </w:r>
      <w:r w:rsidRPr="00F05DD6">
        <w:rPr>
          <w:sz w:val="28"/>
          <w:szCs w:val="28"/>
        </w:rPr>
        <w:t>.</w:t>
      </w:r>
    </w:p>
    <w:p w:rsidR="007A5A10" w:rsidRPr="00F05DD6" w:rsidRDefault="007A5A10" w:rsidP="007A5A10">
      <w:pPr>
        <w:spacing w:line="240" w:lineRule="atLeast"/>
        <w:ind w:firstLine="708"/>
        <w:jc w:val="both"/>
        <w:rPr>
          <w:sz w:val="28"/>
        </w:rPr>
      </w:pPr>
      <w:r w:rsidRPr="00F05DD6">
        <w:rPr>
          <w:sz w:val="28"/>
        </w:rPr>
        <w:t xml:space="preserve">7.2. Эскизные проекты,  не отмеченные Благодарностью </w:t>
      </w:r>
      <w:r w:rsidR="00F05DD6" w:rsidRPr="00F05DD6">
        <w:rPr>
          <w:sz w:val="28"/>
        </w:rPr>
        <w:t>Главы муниципального образования «Город Воткинск»</w:t>
      </w:r>
      <w:r w:rsidRPr="00F05DD6">
        <w:rPr>
          <w:sz w:val="28"/>
        </w:rPr>
        <w:t>, подлежат возврату авторам по их запросам в течение месяца со дня окончания конкурса.</w:t>
      </w:r>
    </w:p>
    <w:p w:rsidR="007A5A10" w:rsidRDefault="007A5A10" w:rsidP="007A5A10">
      <w:pPr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>7.3. Победившие в конкурсе эскизные проекты возврату авторам не подлежат и остаются в Администрации города Воткинска.</w:t>
      </w:r>
    </w:p>
    <w:p w:rsidR="007A5A10" w:rsidRDefault="007A5A10" w:rsidP="007A5A1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7.4. Участие в конкурсе означает согласие со всеми его условиями, изложенными в настоящем Положении. </w:t>
      </w: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</w:p>
    <w:p w:rsidR="000D7EF6" w:rsidRDefault="000D7EF6" w:rsidP="007A5A10">
      <w:pPr>
        <w:spacing w:line="240" w:lineRule="atLeast"/>
        <w:jc w:val="right"/>
        <w:rPr>
          <w:sz w:val="28"/>
        </w:rPr>
      </w:pPr>
    </w:p>
    <w:p w:rsidR="000D7EF6" w:rsidRDefault="000D7EF6" w:rsidP="007A5A10">
      <w:pPr>
        <w:spacing w:line="240" w:lineRule="atLeast"/>
        <w:jc w:val="right"/>
        <w:rPr>
          <w:sz w:val="28"/>
        </w:rPr>
      </w:pPr>
    </w:p>
    <w:p w:rsidR="000D7EF6" w:rsidRDefault="000D7EF6" w:rsidP="007A5A10">
      <w:pPr>
        <w:spacing w:line="240" w:lineRule="atLeast"/>
        <w:jc w:val="right"/>
        <w:rPr>
          <w:sz w:val="28"/>
        </w:rPr>
      </w:pPr>
    </w:p>
    <w:p w:rsidR="000D7EF6" w:rsidRDefault="000D7EF6" w:rsidP="007A5A10">
      <w:pPr>
        <w:spacing w:line="240" w:lineRule="atLeast"/>
        <w:jc w:val="right"/>
        <w:rPr>
          <w:sz w:val="28"/>
        </w:rPr>
      </w:pPr>
    </w:p>
    <w:p w:rsidR="001460CC" w:rsidRDefault="001460CC" w:rsidP="007A5A10">
      <w:pPr>
        <w:spacing w:line="240" w:lineRule="atLeast"/>
        <w:jc w:val="right"/>
        <w:rPr>
          <w:sz w:val="28"/>
        </w:rPr>
      </w:pPr>
    </w:p>
    <w:p w:rsidR="007A5A10" w:rsidRDefault="007A5A10" w:rsidP="007A5A10">
      <w:pPr>
        <w:spacing w:line="240" w:lineRule="atLeast"/>
        <w:jc w:val="right"/>
        <w:rPr>
          <w:sz w:val="28"/>
        </w:rPr>
      </w:pPr>
      <w:bookmarkStart w:id="0" w:name="_GoBack"/>
      <w:bookmarkEnd w:id="0"/>
    </w:p>
    <w:sectPr w:rsidR="007A5A10" w:rsidSect="001E74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0CB7"/>
    <w:multiLevelType w:val="hybridMultilevel"/>
    <w:tmpl w:val="4574E8FC"/>
    <w:lvl w:ilvl="0" w:tplc="E1ECDB8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20"/>
    <w:rsid w:val="0004280D"/>
    <w:rsid w:val="000D7EF6"/>
    <w:rsid w:val="001038BF"/>
    <w:rsid w:val="001460CC"/>
    <w:rsid w:val="00153D93"/>
    <w:rsid w:val="001E7497"/>
    <w:rsid w:val="0021423E"/>
    <w:rsid w:val="00407A01"/>
    <w:rsid w:val="00555DDC"/>
    <w:rsid w:val="007A5A10"/>
    <w:rsid w:val="007F7008"/>
    <w:rsid w:val="0086143D"/>
    <w:rsid w:val="00871E8B"/>
    <w:rsid w:val="009401A0"/>
    <w:rsid w:val="00996C6F"/>
    <w:rsid w:val="00997829"/>
    <w:rsid w:val="00A75174"/>
    <w:rsid w:val="00AA6FA9"/>
    <w:rsid w:val="00C121B1"/>
    <w:rsid w:val="00D3504C"/>
    <w:rsid w:val="00D53320"/>
    <w:rsid w:val="00DE0D88"/>
    <w:rsid w:val="00E701EF"/>
    <w:rsid w:val="00EB2D6F"/>
    <w:rsid w:val="00ED1BA4"/>
    <w:rsid w:val="00F000DC"/>
    <w:rsid w:val="00F05DD6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3D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153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53D93"/>
    <w:pPr>
      <w:spacing w:before="100" w:beforeAutospacing="1" w:after="100" w:afterAutospacing="1"/>
    </w:pPr>
  </w:style>
  <w:style w:type="paragraph" w:customStyle="1" w:styleId="1">
    <w:name w:val="Обычный1"/>
    <w:rsid w:val="0004280D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rsid w:val="0004280D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0428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71E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D3504C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996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7A5A10"/>
  </w:style>
  <w:style w:type="character" w:styleId="a9">
    <w:name w:val="Emphasis"/>
    <w:qFormat/>
    <w:rsid w:val="007A5A10"/>
    <w:rPr>
      <w:i/>
      <w:iCs/>
    </w:rPr>
  </w:style>
  <w:style w:type="paragraph" w:styleId="aa">
    <w:name w:val="Body Text"/>
    <w:basedOn w:val="a"/>
    <w:link w:val="ab"/>
    <w:semiHidden/>
    <w:rsid w:val="007A5A10"/>
    <w:pPr>
      <w:widowControl w:val="0"/>
      <w:spacing w:after="120"/>
    </w:pPr>
    <w:rPr>
      <w:rFonts w:ascii="Arial" w:eastAsia="Arial" w:hAnsi="Arial" w:cs="Symbol"/>
      <w:szCs w:val="20"/>
      <w:lang w:val="en-US" w:eastAsia="ar-SA"/>
    </w:rPr>
  </w:style>
  <w:style w:type="character" w:customStyle="1" w:styleId="ab">
    <w:name w:val="Основной текст Знак"/>
    <w:basedOn w:val="a0"/>
    <w:link w:val="aa"/>
    <w:semiHidden/>
    <w:rsid w:val="007A5A10"/>
    <w:rPr>
      <w:rFonts w:ascii="Arial" w:eastAsia="Arial" w:hAnsi="Arial" w:cs="Symbol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3D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153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53D93"/>
    <w:pPr>
      <w:spacing w:before="100" w:beforeAutospacing="1" w:after="100" w:afterAutospacing="1"/>
    </w:pPr>
  </w:style>
  <w:style w:type="paragraph" w:customStyle="1" w:styleId="1">
    <w:name w:val="Обычный1"/>
    <w:rsid w:val="0004280D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rsid w:val="0004280D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0428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71E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D3504C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996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7A5A10"/>
  </w:style>
  <w:style w:type="character" w:styleId="a9">
    <w:name w:val="Emphasis"/>
    <w:qFormat/>
    <w:rsid w:val="007A5A10"/>
    <w:rPr>
      <w:i/>
      <w:iCs/>
    </w:rPr>
  </w:style>
  <w:style w:type="paragraph" w:styleId="aa">
    <w:name w:val="Body Text"/>
    <w:basedOn w:val="a"/>
    <w:link w:val="ab"/>
    <w:semiHidden/>
    <w:rsid w:val="007A5A10"/>
    <w:pPr>
      <w:widowControl w:val="0"/>
      <w:spacing w:after="120"/>
    </w:pPr>
    <w:rPr>
      <w:rFonts w:ascii="Arial" w:eastAsia="Arial" w:hAnsi="Arial" w:cs="Symbol"/>
      <w:szCs w:val="20"/>
      <w:lang w:val="en-US" w:eastAsia="ar-SA"/>
    </w:rPr>
  </w:style>
  <w:style w:type="character" w:customStyle="1" w:styleId="ab">
    <w:name w:val="Основной текст Знак"/>
    <w:basedOn w:val="a0"/>
    <w:link w:val="aa"/>
    <w:semiHidden/>
    <w:rsid w:val="007A5A10"/>
    <w:rPr>
      <w:rFonts w:ascii="Arial" w:eastAsia="Arial" w:hAnsi="Arial" w:cs="Symbol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407B-56DE-4345-B769-D0614B71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2018-01-19T08:01:00Z</cp:lastPrinted>
  <dcterms:created xsi:type="dcterms:W3CDTF">2018-01-19T11:11:00Z</dcterms:created>
  <dcterms:modified xsi:type="dcterms:W3CDTF">2018-01-19T11:11:00Z</dcterms:modified>
</cp:coreProperties>
</file>